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4696E" w:rsidRPr="006468F2" w:rsidRDefault="00000000" w:rsidP="00EC40D5">
      <w:pPr>
        <w:pStyle w:val="Sectionbreakfirstpage"/>
        <w:rPr>
          <w:rFonts w:ascii="Nirmala UI" w:hAnsi="Nirmala UI" w:cs="Nirmala UI"/>
          <w:noProof w:val="0"/>
          <w:lang w:bidi="bn-IN"/>
        </w:rPr>
      </w:pPr>
      <w:r w:rsidRPr="006468F2">
        <w:rPr>
          <w:rFonts w:ascii="Nirmala UI" w:hAnsi="Nirmala UI" w:cs="Nirmala UI"/>
          <w:noProof w:val="0"/>
          <w:lang w:bidi="bn-IN"/>
        </w:rPr>
        <w:drawing>
          <wp:anchor distT="0" distB="0" distL="114300" distR="114300" simplePos="0" relativeHeight="251658240" behindDoc="1" locked="1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944820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2D44" w:rsidRPr="006468F2" w:rsidRDefault="00A62D44" w:rsidP="00EC40D5">
      <w:pPr>
        <w:pStyle w:val="Sectionbreakfirstpage"/>
        <w:rPr>
          <w:rFonts w:ascii="Nirmala UI" w:hAnsi="Nirmala UI" w:cs="Nirmala UI"/>
          <w:noProof w:val="0"/>
          <w:lang w:bidi="bn-IN"/>
        </w:rPr>
        <w:sectPr w:rsidR="00A62D44" w:rsidRPr="006468F2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8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8222"/>
      </w:tblGrid>
      <w:tr w:rsidR="003D6C60" w:rsidRPr="006468F2" w:rsidTr="00AB1FF9">
        <w:tc>
          <w:tcPr>
            <w:tcW w:w="0" w:type="auto"/>
            <w:tcMar>
              <w:top w:w="1701" w:type="dxa"/>
              <w:left w:w="0" w:type="dxa"/>
              <w:right w:w="0" w:type="dxa"/>
            </w:tcMar>
          </w:tcPr>
          <w:p w:rsidR="003B5733" w:rsidRPr="006468F2" w:rsidRDefault="00000000" w:rsidP="003B5733">
            <w:pPr>
              <w:pStyle w:val="Mainheading"/>
              <w:rPr>
                <w:rFonts w:ascii="Nirmala UI" w:hAnsi="Nirmala UI" w:cs="Nirmala UI"/>
                <w:lang w:bidi="bn-IN"/>
              </w:rPr>
            </w:pPr>
            <w:proofErr w:type="spellStart"/>
            <w:r w:rsidRPr="006468F2">
              <w:rPr>
                <w:rFonts w:ascii="Nirmala UI" w:hAnsi="Nirmala UI" w:cs="Nirmala UI"/>
                <w:lang w:bidi="bn-IN"/>
              </w:rPr>
              <w:t>প্রায়োরিটি</w:t>
            </w:r>
            <w:proofErr w:type="spellEnd"/>
            <w:r w:rsidRPr="006468F2">
              <w:rPr>
                <w:rFonts w:ascii="Nirmala UI" w:hAnsi="Nirmala UI" w:cs="Nirmala UI"/>
                <w:lang w:bidi="bn-IN"/>
              </w:rPr>
              <w:t xml:space="preserve"> </w:t>
            </w:r>
            <w:proofErr w:type="spellStart"/>
            <w:r w:rsidRPr="006468F2">
              <w:rPr>
                <w:rFonts w:ascii="Nirmala UI" w:hAnsi="Nirmala UI" w:cs="Nirmala UI"/>
                <w:lang w:bidi="bn-IN"/>
              </w:rPr>
              <w:t>প্রাইমারি</w:t>
            </w:r>
            <w:proofErr w:type="spellEnd"/>
            <w:r w:rsidRPr="006468F2">
              <w:rPr>
                <w:rFonts w:ascii="Nirmala UI" w:hAnsi="Nirmala UI" w:cs="Nirmala UI"/>
                <w:lang w:bidi="bn-IN"/>
              </w:rPr>
              <w:t xml:space="preserve"> </w:t>
            </w:r>
            <w:proofErr w:type="spellStart"/>
            <w:r w:rsidRPr="006468F2">
              <w:rPr>
                <w:rFonts w:ascii="Nirmala UI" w:hAnsi="Nirmala UI" w:cs="Nirmala UI"/>
                <w:lang w:bidi="bn-IN"/>
              </w:rPr>
              <w:t>কেয়ার</w:t>
            </w:r>
            <w:proofErr w:type="spellEnd"/>
            <w:r w:rsidRPr="006468F2">
              <w:rPr>
                <w:rFonts w:ascii="Nirmala UI" w:hAnsi="Nirmala UI" w:cs="Nirmala UI"/>
                <w:lang w:bidi="bn-IN"/>
              </w:rPr>
              <w:t xml:space="preserve"> </w:t>
            </w:r>
            <w:proofErr w:type="spellStart"/>
            <w:r w:rsidRPr="006468F2">
              <w:rPr>
                <w:rFonts w:ascii="Nirmala UI" w:hAnsi="Nirmala UI" w:cs="Nirmala UI"/>
                <w:lang w:bidi="bn-IN"/>
              </w:rPr>
              <w:t>সেন্টার</w:t>
            </w:r>
            <w:proofErr w:type="spellEnd"/>
          </w:p>
        </w:tc>
      </w:tr>
      <w:tr w:rsidR="003D6C60" w:rsidRPr="006468F2" w:rsidTr="00AB1FF9">
        <w:tc>
          <w:tcPr>
            <w:tcW w:w="0" w:type="auto"/>
          </w:tcPr>
          <w:p w:rsidR="003B5733" w:rsidRPr="006468F2" w:rsidRDefault="00000000" w:rsidP="00910240">
            <w:pPr>
              <w:pStyle w:val="Bannermarking"/>
              <w:rPr>
                <w:rFonts w:ascii="Nirmala UI" w:hAnsi="Nirmala UI" w:cs="Nirmala UI"/>
                <w:lang w:bidi="bn-IN"/>
              </w:rPr>
            </w:pPr>
            <w:r w:rsidRPr="006468F2">
              <w:rPr>
                <w:rFonts w:ascii="Nirmala UI" w:hAnsi="Nirmala UI" w:cs="Nirmala UI"/>
                <w:lang w:bidi="bn-IN"/>
              </w:rPr>
              <w:fldChar w:fldCharType="begin"/>
            </w:r>
            <w:r w:rsidRPr="006468F2">
              <w:rPr>
                <w:rFonts w:ascii="Nirmala UI" w:hAnsi="Nirmala UI" w:cs="Nirmala UI"/>
                <w:lang w:bidi="bn-IN"/>
              </w:rPr>
              <w:instrText>FILLIN  "Type the protective marking" \d OFFICIAL \o  \* MERGEFORMAT</w:instrText>
            </w:r>
            <w:r w:rsidRPr="006468F2">
              <w:rPr>
                <w:rFonts w:ascii="Nirmala UI" w:hAnsi="Nirmala UI" w:cs="Nirmala UI"/>
                <w:lang w:bidi="bn-IN"/>
              </w:rPr>
              <w:fldChar w:fldCharType="separate"/>
            </w:r>
            <w:r w:rsidRPr="006468F2">
              <w:rPr>
                <w:rFonts w:ascii="Nirmala UI" w:hAnsi="Nirmala UI" w:cs="Nirmala UI"/>
                <w:lang w:bidi="bn-IN"/>
              </w:rPr>
              <w:t>OFFICIAL</w:t>
            </w:r>
            <w:r w:rsidRPr="006468F2">
              <w:rPr>
                <w:rFonts w:ascii="Nirmala UI" w:hAnsi="Nirmala UI" w:cs="Nirmala UI"/>
                <w:lang w:bidi="bn-IN"/>
              </w:rPr>
              <w:fldChar w:fldCharType="end"/>
            </w:r>
          </w:p>
          <w:p w:rsidR="00323A1A" w:rsidRPr="006468F2" w:rsidRDefault="00000000" w:rsidP="00910240">
            <w:pPr>
              <w:pStyle w:val="Bannermarking"/>
              <w:rPr>
                <w:rFonts w:ascii="Nirmala UI" w:hAnsi="Nirmala UI" w:cs="Nirmala UI"/>
                <w:lang w:bidi="bn-IN"/>
              </w:rPr>
            </w:pPr>
            <w:r w:rsidRPr="006468F2">
              <w:rPr>
                <w:rFonts w:ascii="Nirmala UI" w:hAnsi="Nirmala UI" w:cs="Nirmala UI"/>
                <w:lang w:bidi="bn-IN"/>
              </w:rPr>
              <w:t xml:space="preserve">Bengali | </w:t>
            </w:r>
            <w:proofErr w:type="spellStart"/>
            <w:r w:rsidRPr="006468F2">
              <w:rPr>
                <w:rFonts w:ascii="Nirmala UI" w:hAnsi="Nirmala UI" w:cs="Nirmala UI"/>
                <w:lang w:bidi="bn-IN"/>
              </w:rPr>
              <w:t>বাংলা</w:t>
            </w:r>
            <w:proofErr w:type="spellEnd"/>
          </w:p>
        </w:tc>
      </w:tr>
    </w:tbl>
    <w:p w:rsidR="007173CA" w:rsidRPr="006468F2" w:rsidRDefault="007173CA" w:rsidP="00D079AA">
      <w:pPr>
        <w:pStyle w:val="Body"/>
        <w:rPr>
          <w:rFonts w:ascii="Nirmala UI" w:hAnsi="Nirmala UI" w:cs="Nirmala UI"/>
          <w:lang w:bidi="bn-IN"/>
        </w:rPr>
      </w:pPr>
    </w:p>
    <w:p w:rsidR="00580394" w:rsidRPr="006468F2" w:rsidRDefault="00580394" w:rsidP="007173CA">
      <w:pPr>
        <w:pStyle w:val="Body"/>
        <w:rPr>
          <w:rFonts w:ascii="Nirmala UI" w:hAnsi="Nirmala UI" w:cs="Nirmala UI"/>
          <w:lang w:bidi="bn-IN"/>
        </w:rPr>
        <w:sectPr w:rsidR="00580394" w:rsidRPr="006468F2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:rsidR="00D81DE9" w:rsidRPr="006468F2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  <w:lang w:bidi="bn-IN"/>
        </w:rPr>
      </w:pPr>
      <w:proofErr w:type="spellStart"/>
      <w:r w:rsidRPr="006468F2">
        <w:rPr>
          <w:rFonts w:ascii="Nirmala UI" w:hAnsi="Nirmala UI" w:cs="Nirmala UI"/>
          <w:lang w:bidi="bn-IN"/>
        </w:rPr>
        <w:t>আপনার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কি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জরুরী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ভিত্তিতে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ডাক্তার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দেখাতে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হবে</w:t>
      </w:r>
      <w:proofErr w:type="spellEnd"/>
      <w:r w:rsidRPr="006468F2">
        <w:rPr>
          <w:rFonts w:ascii="Nirmala UI" w:hAnsi="Nirmala UI" w:cs="Nirmala UI"/>
          <w:lang w:bidi="bn-IN"/>
        </w:rPr>
        <w:t>?</w:t>
      </w:r>
    </w:p>
    <w:p w:rsidR="00941C8C" w:rsidRPr="006468F2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  <w:lang w:bidi="bn-IN"/>
        </w:rPr>
      </w:pPr>
      <w:proofErr w:type="spellStart"/>
      <w:r w:rsidRPr="006468F2">
        <w:rPr>
          <w:rFonts w:ascii="Nirmala UI" w:hAnsi="Nirmala UI" w:cs="Nirmala UI"/>
          <w:lang w:bidi="bn-IN"/>
        </w:rPr>
        <w:t>প্রায়োরিটি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প্রাইমারি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কেয়ার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সেন্টার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(PPCCs) </w:t>
      </w:r>
      <w:proofErr w:type="spellStart"/>
      <w:r w:rsidRPr="006468F2">
        <w:rPr>
          <w:rFonts w:ascii="Nirmala UI" w:hAnsi="Nirmala UI" w:cs="Nirmala UI"/>
          <w:lang w:bidi="bn-IN"/>
        </w:rPr>
        <w:t>মারাত্মক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আঘাত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অসুস্থতার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জন্য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বিনামূল্যে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চিকিৎসা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প্রদান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করে</w:t>
      </w:r>
      <w:proofErr w:type="spellEnd"/>
      <w:r w:rsidRPr="006468F2">
        <w:rPr>
          <w:rFonts w:ascii="Nirmala UI" w:hAnsi="Nirmala UI" w:cs="Nirmala UI"/>
          <w:lang w:bidi="bn-IN"/>
        </w:rPr>
        <w:t>।</w:t>
      </w:r>
    </w:p>
    <w:p w:rsidR="00F337F9" w:rsidRPr="006468F2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  <w:lang w:bidi="bn-IN"/>
        </w:rPr>
      </w:pPr>
      <w:r w:rsidRPr="006468F2">
        <w:rPr>
          <w:rFonts w:ascii="Nirmala UI" w:hAnsi="Nirmala UI" w:cs="Nirmala UI"/>
          <w:lang w:bidi="bn-IN"/>
        </w:rPr>
        <w:t xml:space="preserve">PPCC </w:t>
      </w:r>
      <w:proofErr w:type="spellStart"/>
      <w:r w:rsidRPr="006468F2">
        <w:rPr>
          <w:rFonts w:ascii="Nirmala UI" w:hAnsi="Nirmala UI" w:cs="Nirmala UI"/>
          <w:lang w:bidi="bn-IN"/>
        </w:rPr>
        <w:t>ডাক্তাররা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আপনাকে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হাসপাতালের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জরুরী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বিভাগের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চেয়ে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দ্রুত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আপনার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প্রয়োজনীয়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চিকিৎসা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পেতে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সাহায্য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করবে</w:t>
      </w:r>
      <w:proofErr w:type="spellEnd"/>
      <w:r w:rsidRPr="006468F2">
        <w:rPr>
          <w:rFonts w:ascii="Nirmala UI" w:hAnsi="Nirmala UI" w:cs="Nirmala UI"/>
          <w:lang w:bidi="bn-IN"/>
        </w:rPr>
        <w:t>। </w:t>
      </w:r>
    </w:p>
    <w:p w:rsidR="00630140" w:rsidRPr="006468F2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  <w:lang w:bidi="bn-IN"/>
        </w:rPr>
      </w:pPr>
      <w:proofErr w:type="spellStart"/>
      <w:r w:rsidRPr="006468F2">
        <w:rPr>
          <w:rFonts w:ascii="Nirmala UI" w:hAnsi="Nirmala UI" w:cs="Nirmala UI"/>
          <w:lang w:bidi="bn-IN"/>
        </w:rPr>
        <w:t>তারা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হালকা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সংক্রমণ</w:t>
      </w:r>
      <w:proofErr w:type="spellEnd"/>
      <w:r w:rsidRPr="006468F2">
        <w:rPr>
          <w:rFonts w:ascii="Nirmala UI" w:hAnsi="Nirmala UI" w:cs="Nirmala UI"/>
          <w:lang w:bidi="bn-IN"/>
        </w:rPr>
        <w:t xml:space="preserve">, </w:t>
      </w:r>
      <w:proofErr w:type="spellStart"/>
      <w:r w:rsidRPr="006468F2">
        <w:rPr>
          <w:rFonts w:ascii="Nirmala UI" w:hAnsi="Nirmala UI" w:cs="Nirmala UI"/>
          <w:lang w:bidi="bn-IN"/>
        </w:rPr>
        <w:t>সামান্য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পোড়া</w:t>
      </w:r>
      <w:proofErr w:type="spellEnd"/>
      <w:r w:rsidRPr="006468F2">
        <w:rPr>
          <w:rFonts w:ascii="Nirmala UI" w:hAnsi="Nirmala UI" w:cs="Nirmala UI"/>
          <w:lang w:bidi="bn-IN"/>
        </w:rPr>
        <w:t xml:space="preserve">, </w:t>
      </w:r>
      <w:proofErr w:type="spellStart"/>
      <w:r w:rsidRPr="006468F2">
        <w:rPr>
          <w:rFonts w:ascii="Nirmala UI" w:hAnsi="Nirmala UI" w:cs="Nirmala UI"/>
          <w:lang w:bidi="bn-IN"/>
        </w:rPr>
        <w:t>মচকানো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সম্ভাব্য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ভাঙ্গা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হাড়ের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চিকিৎসা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করতে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পারেন</w:t>
      </w:r>
      <w:proofErr w:type="spellEnd"/>
      <w:r w:rsidRPr="006468F2">
        <w:rPr>
          <w:rFonts w:ascii="Nirmala UI" w:hAnsi="Nirmala UI" w:cs="Nirmala UI"/>
          <w:lang w:bidi="bn-IN"/>
        </w:rPr>
        <w:t xml:space="preserve">।  </w:t>
      </w:r>
    </w:p>
    <w:p w:rsidR="00DC1578" w:rsidRPr="006468F2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  <w:lang w:bidi="bn-IN"/>
        </w:rPr>
      </w:pPr>
      <w:proofErr w:type="spellStart"/>
      <w:r w:rsidRPr="006468F2">
        <w:rPr>
          <w:rFonts w:ascii="Nirmala UI" w:hAnsi="Nirmala UI" w:cs="Nirmala UI"/>
          <w:lang w:bidi="bn-IN"/>
        </w:rPr>
        <w:t>আপনার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কোন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গুরুতর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আঘাত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অসুস্থতা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থাকলে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ট্রিপল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জিরো</w:t>
      </w:r>
      <w:proofErr w:type="spellEnd"/>
      <w:r w:rsidRPr="006468F2">
        <w:rPr>
          <w:rFonts w:ascii="Nirmala UI" w:hAnsi="Nirmala UI" w:cs="Nirmala UI"/>
          <w:lang w:bidi="bn-IN"/>
        </w:rPr>
        <w:t xml:space="preserve"> (000) </w:t>
      </w:r>
      <w:proofErr w:type="spellStart"/>
      <w:r w:rsidRPr="006468F2">
        <w:rPr>
          <w:rFonts w:ascii="Nirmala UI" w:hAnsi="Nirmala UI" w:cs="Nirmala UI"/>
          <w:lang w:bidi="bn-IN"/>
        </w:rPr>
        <w:t>তে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কল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করুন</w:t>
      </w:r>
      <w:proofErr w:type="spellEnd"/>
      <w:r w:rsidRPr="006468F2">
        <w:rPr>
          <w:rFonts w:ascii="Nirmala UI" w:hAnsi="Nirmala UI" w:cs="Nirmala UI"/>
          <w:lang w:bidi="bn-IN"/>
        </w:rPr>
        <w:t>।</w:t>
      </w:r>
    </w:p>
    <w:p w:rsidR="00DC1578" w:rsidRPr="006468F2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  <w:lang w:bidi="bn-IN"/>
        </w:rPr>
      </w:pPr>
      <w:proofErr w:type="spellStart"/>
      <w:r w:rsidRPr="006468F2">
        <w:rPr>
          <w:rFonts w:ascii="Nirmala UI" w:hAnsi="Nirmala UI" w:cs="Nirmala UI"/>
          <w:lang w:bidi="bn-IN"/>
        </w:rPr>
        <w:t>জরুরী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চিকিৎসার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প্রয়োজন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না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হলে</w:t>
      </w:r>
      <w:proofErr w:type="spellEnd"/>
      <w:r w:rsidRPr="006468F2">
        <w:rPr>
          <w:rFonts w:ascii="Nirmala UI" w:hAnsi="Nirmala UI" w:cs="Nirmala UI"/>
          <w:lang w:bidi="bn-IN"/>
        </w:rPr>
        <w:t xml:space="preserve">, </w:t>
      </w:r>
      <w:proofErr w:type="spellStart"/>
      <w:r w:rsidRPr="006468F2">
        <w:rPr>
          <w:rFonts w:ascii="Nirmala UI" w:hAnsi="Nirmala UI" w:cs="Nirmala UI"/>
          <w:lang w:bidi="bn-IN"/>
        </w:rPr>
        <w:t>আপনার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নিয়মিত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ডাক্তারের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সাথে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সাক্ষাৎকারের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সময়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বুক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করুন</w:t>
      </w:r>
      <w:proofErr w:type="spellEnd"/>
      <w:r w:rsidRPr="006468F2">
        <w:rPr>
          <w:rFonts w:ascii="Nirmala UI" w:hAnsi="Nirmala UI" w:cs="Nirmala UI"/>
          <w:lang w:bidi="bn-IN"/>
        </w:rPr>
        <w:t>।</w:t>
      </w:r>
    </w:p>
    <w:p w:rsidR="00097A54" w:rsidRPr="006468F2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  <w:lang w:bidi="bn-IN"/>
        </w:rPr>
      </w:pPr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 xml:space="preserve">PPCC </w:t>
      </w:r>
      <w:proofErr w:type="spellStart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>পরিষেবাগুলির</w:t>
      </w:r>
      <w:proofErr w:type="spellEnd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 xml:space="preserve"> </w:t>
      </w:r>
      <w:proofErr w:type="spellStart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>মধ্যে</w:t>
      </w:r>
      <w:proofErr w:type="spellEnd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 xml:space="preserve"> </w:t>
      </w:r>
      <w:proofErr w:type="spellStart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>প্যাথলজি</w:t>
      </w:r>
      <w:proofErr w:type="spellEnd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 xml:space="preserve">, </w:t>
      </w:r>
      <w:proofErr w:type="spellStart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>রেডিওলজি</w:t>
      </w:r>
      <w:proofErr w:type="spellEnd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 xml:space="preserve"> </w:t>
      </w:r>
      <w:proofErr w:type="spellStart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>এবং</w:t>
      </w:r>
      <w:proofErr w:type="spellEnd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 xml:space="preserve"> </w:t>
      </w:r>
      <w:proofErr w:type="spellStart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>ফার্মেসি</w:t>
      </w:r>
      <w:proofErr w:type="spellEnd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 xml:space="preserve"> </w:t>
      </w:r>
      <w:proofErr w:type="spellStart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>অন্তর্ভুক্ত</w:t>
      </w:r>
      <w:proofErr w:type="spellEnd"/>
      <w:r w:rsidRPr="006468F2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bn-IN"/>
        </w:rPr>
        <w:t>।</w:t>
      </w:r>
    </w:p>
    <w:p w:rsidR="00097A54" w:rsidRPr="006468F2" w:rsidRDefault="00000000" w:rsidP="00097A54">
      <w:pPr>
        <w:pStyle w:val="Body"/>
        <w:numPr>
          <w:ilvl w:val="0"/>
          <w:numId w:val="40"/>
        </w:numPr>
        <w:rPr>
          <w:rFonts w:ascii="Nirmala UI" w:hAnsi="Nirmala UI" w:cs="Nirmala UI"/>
          <w:lang w:bidi="bn-IN"/>
        </w:rPr>
      </w:pPr>
      <w:r w:rsidRPr="006468F2">
        <w:rPr>
          <w:rFonts w:ascii="Nirmala UI" w:hAnsi="Nirmala UI" w:cs="Nirmala UI"/>
          <w:lang w:bidi="bn-IN"/>
        </w:rPr>
        <w:t xml:space="preserve">PPCC </w:t>
      </w:r>
      <w:proofErr w:type="spellStart"/>
      <w:r w:rsidRPr="006468F2">
        <w:rPr>
          <w:rFonts w:ascii="Nirmala UI" w:hAnsi="Nirmala UI" w:cs="Nirmala UI"/>
          <w:lang w:bidi="bn-IN"/>
        </w:rPr>
        <w:t>পরিষেবা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সকলের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জন্য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মেডিকেয়ার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কার্ড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সহ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ছাড়া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বিনামূল্যে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দেয়া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হয়</w:t>
      </w:r>
      <w:proofErr w:type="spellEnd"/>
      <w:r w:rsidRPr="006468F2">
        <w:rPr>
          <w:rFonts w:ascii="Nirmala UI" w:hAnsi="Nirmala UI" w:cs="Nirmala UI"/>
          <w:lang w:bidi="bn-IN"/>
        </w:rPr>
        <w:t>। </w:t>
      </w:r>
    </w:p>
    <w:p w:rsidR="00630140" w:rsidRPr="006468F2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lang w:bidi="bn-IN"/>
        </w:rPr>
      </w:pPr>
      <w:r w:rsidRPr="006468F2">
        <w:rPr>
          <w:rFonts w:ascii="Nirmala UI" w:hAnsi="Nirmala UI" w:cs="Nirmala UI"/>
          <w:lang w:bidi="bn-IN"/>
        </w:rPr>
        <w:t xml:space="preserve">PPCC </w:t>
      </w:r>
      <w:proofErr w:type="spellStart"/>
      <w:r w:rsidRPr="006468F2">
        <w:rPr>
          <w:rFonts w:ascii="Nirmala UI" w:hAnsi="Nirmala UI" w:cs="Nirmala UI"/>
          <w:lang w:bidi="bn-IN"/>
        </w:rPr>
        <w:t>সপ্তাহে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সাত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দিন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বর্ধিত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সময়ের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জন্য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খোলা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থাকে</w:t>
      </w:r>
      <w:proofErr w:type="spellEnd"/>
      <w:r w:rsidRPr="006468F2">
        <w:rPr>
          <w:rFonts w:ascii="Nirmala UI" w:hAnsi="Nirmala UI" w:cs="Nirmala UI"/>
          <w:lang w:bidi="bn-IN"/>
        </w:rPr>
        <w:t>। </w:t>
      </w:r>
    </w:p>
    <w:p w:rsidR="0071586F" w:rsidRPr="006468F2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lang w:bidi="bn-IN"/>
        </w:rPr>
      </w:pPr>
      <w:proofErr w:type="spellStart"/>
      <w:r w:rsidRPr="006468F2">
        <w:rPr>
          <w:rFonts w:ascii="Nirmala UI" w:hAnsi="Nirmala UI" w:cs="Nirmala UI"/>
          <w:lang w:bidi="bn-IN"/>
        </w:rPr>
        <w:t>আপনার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কোন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অ্যাপয়েন্টমেন্টের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প্রয়োজন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হবে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না</w:t>
      </w:r>
      <w:proofErr w:type="spellEnd"/>
      <w:r w:rsidRPr="006468F2">
        <w:rPr>
          <w:rFonts w:ascii="Nirmala UI" w:hAnsi="Nirmala UI" w:cs="Nirmala UI"/>
          <w:lang w:bidi="bn-IN"/>
        </w:rPr>
        <w:t>।</w:t>
      </w:r>
    </w:p>
    <w:p w:rsidR="00630140" w:rsidRPr="006468F2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lang w:bidi="bn-IN"/>
        </w:rPr>
      </w:pPr>
      <w:proofErr w:type="spellStart"/>
      <w:r w:rsidRPr="006468F2">
        <w:rPr>
          <w:rFonts w:ascii="Nirmala UI" w:hAnsi="Nirmala UI" w:cs="Nirmala UI"/>
          <w:lang w:bidi="bn-IN"/>
        </w:rPr>
        <w:t>ভিক্টোরিয়ার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সব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জায়গায়ই</w:t>
      </w:r>
      <w:proofErr w:type="spellEnd"/>
      <w:r w:rsidRPr="006468F2">
        <w:rPr>
          <w:rFonts w:ascii="Nirmala UI" w:hAnsi="Nirmala UI" w:cs="Nirmala UI"/>
          <w:lang w:bidi="bn-IN"/>
        </w:rPr>
        <w:t xml:space="preserve"> PPCC </w:t>
      </w:r>
      <w:proofErr w:type="spellStart"/>
      <w:r w:rsidRPr="006468F2">
        <w:rPr>
          <w:rFonts w:ascii="Nirmala UI" w:hAnsi="Nirmala UI" w:cs="Nirmala UI"/>
          <w:lang w:bidi="bn-IN"/>
        </w:rPr>
        <w:t>আছে</w:t>
      </w:r>
      <w:proofErr w:type="spellEnd"/>
      <w:r w:rsidRPr="006468F2">
        <w:rPr>
          <w:rFonts w:ascii="Nirmala UI" w:hAnsi="Nirmala UI" w:cs="Nirmala UI"/>
          <w:lang w:bidi="bn-IN"/>
        </w:rPr>
        <w:t>।</w:t>
      </w:r>
    </w:p>
    <w:p w:rsidR="00630140" w:rsidRPr="006468F2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lang w:bidi="bn-IN"/>
        </w:rPr>
      </w:pPr>
      <w:proofErr w:type="spellStart"/>
      <w:r w:rsidRPr="006468F2">
        <w:rPr>
          <w:rFonts w:ascii="Nirmala UI" w:hAnsi="Nirmala UI" w:cs="Nirmala UI"/>
          <w:lang w:bidi="bn-IN"/>
        </w:rPr>
        <w:t>অবস্থান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এবং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আরও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তথ্যের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জন্য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বেটার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হেলথ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চ্যানেলটি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দেখুন</w:t>
      </w:r>
      <w:proofErr w:type="spellEnd"/>
      <w:r w:rsidRPr="006468F2">
        <w:rPr>
          <w:rFonts w:ascii="Nirmala UI" w:hAnsi="Nirmala UI" w:cs="Nirmala UI"/>
          <w:lang w:bidi="bn-IN"/>
        </w:rPr>
        <w:t xml:space="preserve">: </w:t>
      </w:r>
      <w:hyperlink r:id="rId16" w:history="1">
        <w:r w:rsidRPr="006468F2">
          <w:rPr>
            <w:rStyle w:val="Hyperlink"/>
            <w:rFonts w:ascii="Nirmala UI" w:hAnsi="Nirmala UI" w:cs="Nirmala UI"/>
            <w:lang w:bidi="bn-IN"/>
          </w:rPr>
          <w:t>www.betterhealth.vic.gov.au/health/servicesandsupport/</w:t>
        </w:r>
        <w:r w:rsidRPr="006468F2">
          <w:rPr>
            <w:rStyle w:val="Hyperlink"/>
            <w:rFonts w:ascii="Nirmala UI" w:hAnsi="Nirmala UI" w:cs="Nirmala UI"/>
            <w:lang w:bidi="bn-IN"/>
          </w:rPr>
          <w:t>p</w:t>
        </w:r>
        <w:r w:rsidRPr="006468F2">
          <w:rPr>
            <w:rStyle w:val="Hyperlink"/>
            <w:rFonts w:ascii="Nirmala UI" w:hAnsi="Nirmala UI" w:cs="Nirmala UI"/>
            <w:lang w:bidi="bn-IN"/>
          </w:rPr>
          <w:t>riority-primary-care-centres</w:t>
        </w:r>
      </w:hyperlink>
      <w:r w:rsidRPr="006468F2">
        <w:rPr>
          <w:rFonts w:ascii="Nirmala UI" w:hAnsi="Nirmala UI" w:cs="Nirmala UI"/>
          <w:lang w:bidi="bn-IN"/>
        </w:rPr>
        <w:t> </w:t>
      </w:r>
    </w:p>
    <w:p w:rsidR="004763E9" w:rsidRPr="006468F2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lang w:bidi="bn-IN"/>
        </w:rPr>
      </w:pPr>
      <w:r w:rsidRPr="006468F2">
        <w:rPr>
          <w:rFonts w:ascii="Nirmala UI" w:hAnsi="Nirmala UI" w:cs="Nirmala UI"/>
          <w:lang w:bidi="bn-IN"/>
        </w:rPr>
        <w:t>PPCC-</w:t>
      </w:r>
      <w:proofErr w:type="spellStart"/>
      <w:r w:rsidRPr="006468F2">
        <w:rPr>
          <w:rFonts w:ascii="Nirmala UI" w:hAnsi="Nirmala UI" w:cs="Nirmala UI"/>
          <w:lang w:bidi="bn-IN"/>
        </w:rPr>
        <w:t>তে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দোভাষী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আছেন</w:t>
      </w:r>
      <w:proofErr w:type="spellEnd"/>
      <w:r w:rsidRPr="006468F2">
        <w:rPr>
          <w:rFonts w:ascii="Nirmala UI" w:hAnsi="Nirmala UI" w:cs="Nirmala UI"/>
          <w:lang w:bidi="bn-IN"/>
        </w:rPr>
        <w:t xml:space="preserve">। 131 450 </w:t>
      </w:r>
      <w:proofErr w:type="spellStart"/>
      <w:r w:rsidRPr="006468F2">
        <w:rPr>
          <w:rFonts w:ascii="Nirmala UI" w:hAnsi="Nirmala UI" w:cs="Nirmala UI"/>
          <w:lang w:bidi="bn-IN"/>
        </w:rPr>
        <w:t>নম্বরে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ট্রান্সলেটিং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এবং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ইন্টারপ্রেটিং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সার্ভিস</w:t>
      </w:r>
      <w:proofErr w:type="spellEnd"/>
      <w:r w:rsidRPr="006468F2">
        <w:rPr>
          <w:rFonts w:ascii="Nirmala UI" w:hAnsi="Nirmala UI" w:cs="Nirmala UI"/>
          <w:lang w:bidi="bn-IN"/>
        </w:rPr>
        <w:t xml:space="preserve"> TIS National </w:t>
      </w:r>
      <w:proofErr w:type="spellStart"/>
      <w:r w:rsidRPr="006468F2">
        <w:rPr>
          <w:rFonts w:ascii="Nirmala UI" w:hAnsi="Nirmala UI" w:cs="Nirmala UI"/>
          <w:lang w:bidi="bn-IN"/>
        </w:rPr>
        <w:t>কে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কল</w:t>
      </w:r>
      <w:proofErr w:type="spellEnd"/>
      <w:r w:rsidRPr="006468F2">
        <w:rPr>
          <w:rFonts w:ascii="Nirmala UI" w:hAnsi="Nirmala UI" w:cs="Nirmala UI"/>
          <w:lang w:bidi="bn-IN"/>
        </w:rPr>
        <w:t xml:space="preserve"> </w:t>
      </w:r>
      <w:proofErr w:type="spellStart"/>
      <w:r w:rsidRPr="006468F2">
        <w:rPr>
          <w:rFonts w:ascii="Nirmala UI" w:hAnsi="Nirmala UI" w:cs="Nirmala UI"/>
          <w:lang w:bidi="bn-IN"/>
        </w:rPr>
        <w:t>করুন</w:t>
      </w:r>
      <w:proofErr w:type="spellEnd"/>
      <w:r w:rsidRPr="006468F2">
        <w:rPr>
          <w:rFonts w:ascii="Nirmala UI" w:hAnsi="Nirmala UI" w:cs="Nirmala UI"/>
          <w:lang w:bidi="bn-IN"/>
        </w:rPr>
        <w:t>।</w:t>
      </w:r>
    </w:p>
    <w:p w:rsidR="00F32368" w:rsidRPr="006468F2" w:rsidRDefault="00F32368" w:rsidP="772C7490">
      <w:pPr>
        <w:pStyle w:val="Body"/>
        <w:rPr>
          <w:rFonts w:ascii="Nirmala UI" w:hAnsi="Nirmala UI" w:cs="Nirmala UI"/>
          <w:lang w:bidi="bn-IN"/>
        </w:rPr>
      </w:pPr>
    </w:p>
    <w:p w:rsidR="002F6271" w:rsidRPr="006468F2" w:rsidRDefault="002F6271" w:rsidP="002F6271">
      <w:pPr>
        <w:pStyle w:val="Body"/>
        <w:rPr>
          <w:rFonts w:ascii="Nirmala UI" w:hAnsi="Nirmala UI" w:cs="Nirmala UI"/>
          <w:lang w:bidi="bn-IN"/>
        </w:rPr>
        <w:sectPr w:rsidR="002F6271" w:rsidRPr="006468F2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:rsidR="002F6271" w:rsidRPr="006468F2" w:rsidRDefault="002F6271" w:rsidP="002F6271">
      <w:pPr>
        <w:pStyle w:val="Body"/>
        <w:rPr>
          <w:rFonts w:ascii="Nirmala UI" w:hAnsi="Nirmala UI" w:cs="Nirmala UI"/>
          <w:lang w:bidi="bn-IN"/>
        </w:rPr>
      </w:pPr>
    </w:p>
    <w:sectPr w:rsidR="002F6271" w:rsidRPr="006468F2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724B6" w:rsidRDefault="004724B6">
      <w:pPr>
        <w:spacing w:after="0" w:line="240" w:lineRule="auto"/>
      </w:pPr>
      <w:r>
        <w:separator/>
      </w:r>
    </w:p>
  </w:endnote>
  <w:endnote w:type="continuationSeparator" w:id="0">
    <w:p w:rsidR="004724B6" w:rsidRDefault="004724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swiss"/>
    <w:pitch w:val="variable"/>
    <w:sig w:usb0="20000A87" w:usb1="08000000" w:usb2="00000008" w:usb3="00000000" w:csb0="000001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1" w:fontKey="{7B75A635-9A56-4BD7-9519-F02EE01DE263}"/>
    <w:embedBold r:id="rId2" w:fontKey="{0634AD95-0ACA-48EA-A1DE-32A8408A38F8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3" w:subsetted="1" w:fontKey="{851D7456-7415-4AB7-BD5E-DF91639552CA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2455401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8240" behindDoc="0" locked="0" layoutInCell="0" allowOverlap="1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:rsidR="00E261B3" w:rsidRPr="00C73951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vanish/>
                              <w:color w:val="000000"/>
                              <w:sz w:val="20"/>
                            </w:rPr>
                          </w:pPr>
                          <w:r w:rsidRPr="006468F2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:rsidR="00E261B3" w:rsidRPr="00C73951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vanish/>
                        <w:color w:val="000000"/>
                        <w:sz w:val="20"/>
                      </w:rPr>
                    </w:pPr>
                    <w:r w:rsidRPr="006468F2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724B6" w:rsidRDefault="004724B6">
      <w:pPr>
        <w:spacing w:after="0" w:line="240" w:lineRule="auto"/>
      </w:pPr>
      <w:r>
        <w:separator/>
      </w:r>
    </w:p>
  </w:footnote>
  <w:footnote w:type="continuationSeparator" w:id="0">
    <w:p w:rsidR="004724B6" w:rsidRDefault="004724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9485824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Document title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b/>
        <w:bCs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b/>
        <w:bCs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D764BEEA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A2DE8E56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130CB12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9343D8A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2DCB7CC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BE92738E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7104202C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B49C3724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C1EAA652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D30041EA">
      <w:start w:val="1"/>
      <w:numFmt w:val="decimal"/>
      <w:lvlText w:val="%1."/>
      <w:lvlJc w:val="left"/>
      <w:pPr>
        <w:ind w:left="720" w:hanging="360"/>
      </w:pPr>
    </w:lvl>
    <w:lvl w:ilvl="1" w:tplc="20327BF8">
      <w:start w:val="1"/>
      <w:numFmt w:val="lowerLetter"/>
      <w:lvlText w:val="%2."/>
      <w:lvlJc w:val="left"/>
      <w:pPr>
        <w:ind w:left="1440" w:hanging="360"/>
      </w:pPr>
    </w:lvl>
    <w:lvl w:ilvl="2" w:tplc="6C603586" w:tentative="1">
      <w:start w:val="1"/>
      <w:numFmt w:val="lowerRoman"/>
      <w:lvlText w:val="%3."/>
      <w:lvlJc w:val="right"/>
      <w:pPr>
        <w:ind w:left="2160" w:hanging="180"/>
      </w:pPr>
    </w:lvl>
    <w:lvl w:ilvl="3" w:tplc="A826462C" w:tentative="1">
      <w:start w:val="1"/>
      <w:numFmt w:val="decimal"/>
      <w:lvlText w:val="%4."/>
      <w:lvlJc w:val="left"/>
      <w:pPr>
        <w:ind w:left="2880" w:hanging="360"/>
      </w:pPr>
    </w:lvl>
    <w:lvl w:ilvl="4" w:tplc="98C65A46" w:tentative="1">
      <w:start w:val="1"/>
      <w:numFmt w:val="lowerLetter"/>
      <w:lvlText w:val="%5."/>
      <w:lvlJc w:val="left"/>
      <w:pPr>
        <w:ind w:left="3600" w:hanging="360"/>
      </w:pPr>
    </w:lvl>
    <w:lvl w:ilvl="5" w:tplc="CBE21C26" w:tentative="1">
      <w:start w:val="1"/>
      <w:numFmt w:val="lowerRoman"/>
      <w:lvlText w:val="%6."/>
      <w:lvlJc w:val="right"/>
      <w:pPr>
        <w:ind w:left="4320" w:hanging="180"/>
      </w:pPr>
    </w:lvl>
    <w:lvl w:ilvl="6" w:tplc="53C060DC" w:tentative="1">
      <w:start w:val="1"/>
      <w:numFmt w:val="decimal"/>
      <w:lvlText w:val="%7."/>
      <w:lvlJc w:val="left"/>
      <w:pPr>
        <w:ind w:left="5040" w:hanging="360"/>
      </w:pPr>
    </w:lvl>
    <w:lvl w:ilvl="7" w:tplc="6E9E36B6" w:tentative="1">
      <w:start w:val="1"/>
      <w:numFmt w:val="lowerLetter"/>
      <w:lvlText w:val="%8."/>
      <w:lvlJc w:val="left"/>
      <w:pPr>
        <w:ind w:left="5760" w:hanging="360"/>
      </w:pPr>
    </w:lvl>
    <w:lvl w:ilvl="8" w:tplc="61F0AF4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F54E5C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64A34A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112052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C89B7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FDA457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1C2D11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6F6F81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E4465B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964608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3884929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62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33C675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32228E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2DA701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365DF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D9C2CB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96E990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93CCBC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BD32D6E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1EA9EF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8A055C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D6EA2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238DF3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EF89BC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6BEA1A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D4621A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C3055B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29A4E2D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E13686EC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8EC6C56A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168CE88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D95086F6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B1600C0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3F2A8A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674ADFC4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4FE37D4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980500104">
    <w:abstractNumId w:val="10"/>
  </w:num>
  <w:num w:numId="2" w16cid:durableId="1091052345">
    <w:abstractNumId w:val="18"/>
  </w:num>
  <w:num w:numId="3" w16cid:durableId="9026396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3835294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08908312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3367181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386948856">
    <w:abstractNumId w:val="22"/>
  </w:num>
  <w:num w:numId="8" w16cid:durableId="1559168983">
    <w:abstractNumId w:val="17"/>
  </w:num>
  <w:num w:numId="9" w16cid:durableId="1074666920">
    <w:abstractNumId w:val="21"/>
  </w:num>
  <w:num w:numId="10" w16cid:durableId="25205150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125929357">
    <w:abstractNumId w:val="23"/>
  </w:num>
  <w:num w:numId="12" w16cid:durableId="102178145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615450355">
    <w:abstractNumId w:val="19"/>
  </w:num>
  <w:num w:numId="14" w16cid:durableId="115999994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5015082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58622843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292672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239250079">
    <w:abstractNumId w:val="26"/>
  </w:num>
  <w:num w:numId="19" w16cid:durableId="201387096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005403102">
    <w:abstractNumId w:val="14"/>
  </w:num>
  <w:num w:numId="21" w16cid:durableId="1954626693">
    <w:abstractNumId w:val="12"/>
  </w:num>
  <w:num w:numId="22" w16cid:durableId="18848999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147162756">
    <w:abstractNumId w:val="15"/>
  </w:num>
  <w:num w:numId="24" w16cid:durableId="1419214351">
    <w:abstractNumId w:val="27"/>
  </w:num>
  <w:num w:numId="25" w16cid:durableId="1689478282">
    <w:abstractNumId w:val="24"/>
  </w:num>
  <w:num w:numId="26" w16cid:durableId="983967598">
    <w:abstractNumId w:val="20"/>
  </w:num>
  <w:num w:numId="27" w16cid:durableId="1465779079">
    <w:abstractNumId w:val="11"/>
  </w:num>
  <w:num w:numId="28" w16cid:durableId="1672414155">
    <w:abstractNumId w:val="28"/>
  </w:num>
  <w:num w:numId="29" w16cid:durableId="2098211135">
    <w:abstractNumId w:val="9"/>
  </w:num>
  <w:num w:numId="30" w16cid:durableId="1216547129">
    <w:abstractNumId w:val="7"/>
  </w:num>
  <w:num w:numId="31" w16cid:durableId="1158690393">
    <w:abstractNumId w:val="6"/>
  </w:num>
  <w:num w:numId="32" w16cid:durableId="597522979">
    <w:abstractNumId w:val="5"/>
  </w:num>
  <w:num w:numId="33" w16cid:durableId="62527428">
    <w:abstractNumId w:val="4"/>
  </w:num>
  <w:num w:numId="34" w16cid:durableId="94792696">
    <w:abstractNumId w:val="8"/>
  </w:num>
  <w:num w:numId="35" w16cid:durableId="1803772314">
    <w:abstractNumId w:val="3"/>
  </w:num>
  <w:num w:numId="36" w16cid:durableId="219052906">
    <w:abstractNumId w:val="2"/>
  </w:num>
  <w:num w:numId="37" w16cid:durableId="2056729539">
    <w:abstractNumId w:val="1"/>
  </w:num>
  <w:num w:numId="38" w16cid:durableId="1786341601">
    <w:abstractNumId w:val="0"/>
  </w:num>
  <w:num w:numId="39" w16cid:durableId="32494462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307176321">
    <w:abstractNumId w:val="25"/>
  </w:num>
  <w:num w:numId="41" w16cid:durableId="366225346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3A1A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D6C60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24B6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8F2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137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1B43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49BE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3951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7FA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154F807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4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189</Words>
  <Characters>1080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DH A4 portrait factsheet Blue</vt:lpstr>
    </vt:vector>
  </TitlesOfParts>
  <Company>Victoria State Government, Department of Health</Company>
  <LinksUpToDate>false</LinksUpToDate>
  <CharactersWithSpaces>1267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Maddie Simpson</cp:lastModifiedBy>
  <cp:revision>2</cp:revision>
  <cp:lastPrinted>2020-03-30T03:28:00Z</cp:lastPrinted>
  <dcterms:created xsi:type="dcterms:W3CDTF">2023-03-28T02:27:00Z</dcterms:created>
  <dcterms:modified xsi:type="dcterms:W3CDTF">2023-03-28T02:27:00Z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